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березня 2018 року</w:t>
        <w:tab/>
        <w:tab/>
        <w:tab/>
        <w:tab/>
        <w:t xml:space="preserve">№ 191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Крет О.В.</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с.Хоросно</w:t>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Солонківської сільської ради </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Крет О.В.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с.Хоросно на території Солонківської сільської ради:</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Крет Олександрі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2,42 в умовних кадастрових гектарах для ведення товарного сільськогосподарського виробництва, яка розташована за межами населеного пункту с.Хоросно на території Солонківської сільської ради.</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Крет О.В.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09.02.2018 № 86 “Про надання дозволу гр. Крет О.В.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sectPr>
      <w:pgSz w:h="16838" w:w="11906" w:orient="portrait"/>
      <w:pgMar w:bottom="1019" w:top="91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